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и показателей </w:t>
      </w:r>
    </w:p>
    <w:p w:rsidR="00404861" w:rsidRDefault="00404861" w:rsidP="0040486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394DC8" w:rsidRPr="002D7BD1" w:rsidRDefault="00404861" w:rsidP="00394DC8">
      <w:pPr>
        <w:tabs>
          <w:tab w:val="left" w:pos="0"/>
        </w:tabs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аттестуемых</w:t>
      </w:r>
      <w:r w:rsidRPr="00E625E3">
        <w:rPr>
          <w:b/>
          <w:sz w:val="28"/>
          <w:szCs w:val="28"/>
        </w:rPr>
        <w:t xml:space="preserve"> в целях установления квалификационной категории (</w:t>
      </w:r>
      <w:r w:rsidRPr="00222866">
        <w:rPr>
          <w:b/>
          <w:bCs/>
          <w:sz w:val="28"/>
          <w:szCs w:val="28"/>
        </w:rPr>
        <w:t>первая</w:t>
      </w:r>
      <w:r w:rsidRPr="00E625E3">
        <w:rPr>
          <w:b/>
          <w:sz w:val="28"/>
          <w:szCs w:val="28"/>
        </w:rPr>
        <w:t xml:space="preserve">) по должности </w:t>
      </w:r>
      <w:r w:rsidR="00394DC8" w:rsidRPr="009F4712">
        <w:rPr>
          <w:b/>
          <w:sz w:val="28"/>
          <w:szCs w:val="28"/>
        </w:rPr>
        <w:t>«</w:t>
      </w:r>
      <w:r w:rsidR="00394DC8">
        <w:rPr>
          <w:b/>
          <w:sz w:val="28"/>
          <w:szCs w:val="28"/>
        </w:rPr>
        <w:t>преподаватель</w:t>
      </w:r>
      <w:r w:rsidR="00394DC8" w:rsidRPr="009F4712">
        <w:rPr>
          <w:b/>
          <w:sz w:val="28"/>
          <w:szCs w:val="28"/>
        </w:rPr>
        <w:t>»</w:t>
      </w:r>
    </w:p>
    <w:p w:rsidR="00404861" w:rsidRDefault="00404861" w:rsidP="00404861">
      <w:pPr>
        <w:contextualSpacing/>
        <w:rPr>
          <w:sz w:val="28"/>
          <w:szCs w:val="28"/>
        </w:rPr>
      </w:pP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Ф.И.О. педагогического работника: _________________________________________</w:t>
      </w:r>
    </w:p>
    <w:p w:rsidR="00404861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Место работы:</w:t>
      </w:r>
      <w:r w:rsidRPr="0015295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:rsidR="00404861" w:rsidRPr="008E131A" w:rsidRDefault="00404861" w:rsidP="00404861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______________________________________________________________</w:t>
      </w:r>
    </w:p>
    <w:p w:rsidR="00D80FCC" w:rsidRDefault="00D80FCC"/>
    <w:tbl>
      <w:tblPr>
        <w:tblW w:w="15825" w:type="dxa"/>
        <w:jc w:val="center"/>
        <w:tblLayout w:type="fixed"/>
        <w:tblLook w:val="01E0"/>
      </w:tblPr>
      <w:tblGrid>
        <w:gridCol w:w="787"/>
        <w:gridCol w:w="3113"/>
        <w:gridCol w:w="3754"/>
        <w:gridCol w:w="4087"/>
        <w:gridCol w:w="4084"/>
      </w:tblGrid>
      <w:tr w:rsidR="00394DC8" w:rsidRPr="00B77774" w:rsidTr="005A3E4A">
        <w:trPr>
          <w:trHeight w:val="5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8" w:rsidRPr="001147D8" w:rsidRDefault="00394DC8" w:rsidP="006612F9">
            <w:pPr>
              <w:jc w:val="center"/>
              <w:rPr>
                <w:b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8" w:rsidRPr="001147D8" w:rsidRDefault="00394DC8" w:rsidP="006612F9">
            <w:pPr>
              <w:jc w:val="center"/>
              <w:rPr>
                <w:b/>
              </w:rPr>
            </w:pPr>
            <w:r w:rsidRPr="001147D8">
              <w:rPr>
                <w:b/>
              </w:rPr>
              <w:t xml:space="preserve">Критерии оценки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8" w:rsidRPr="001147D8" w:rsidRDefault="00394DC8" w:rsidP="006612F9">
            <w:pPr>
              <w:jc w:val="center"/>
              <w:rPr>
                <w:b/>
              </w:rPr>
            </w:pPr>
            <w:r w:rsidRPr="001147D8">
              <w:rPr>
                <w:b/>
              </w:rPr>
              <w:t>Показатели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8" w:rsidRPr="001147D8" w:rsidRDefault="00394DC8" w:rsidP="006612F9">
            <w:pPr>
              <w:jc w:val="center"/>
              <w:rPr>
                <w:b/>
              </w:rPr>
            </w:pPr>
            <w:r w:rsidRPr="001147D8">
              <w:rPr>
                <w:b/>
              </w:rPr>
              <w:t xml:space="preserve">Документы, подтверждающие </w:t>
            </w:r>
          </w:p>
          <w:p w:rsidR="00394DC8" w:rsidRPr="001147D8" w:rsidRDefault="00394DC8" w:rsidP="006612F9">
            <w:pPr>
              <w:jc w:val="center"/>
              <w:rPr>
                <w:b/>
              </w:rPr>
            </w:pPr>
            <w:r w:rsidRPr="001147D8">
              <w:rPr>
                <w:b/>
              </w:rPr>
              <w:t>выполнение показателя</w:t>
            </w:r>
          </w:p>
          <w:p w:rsidR="00394DC8" w:rsidRPr="001147D8" w:rsidRDefault="00394DC8" w:rsidP="006612F9">
            <w:pPr>
              <w:jc w:val="center"/>
              <w:rPr>
                <w:b/>
              </w:rPr>
            </w:pPr>
            <w:r w:rsidRPr="001147D8">
              <w:rPr>
                <w:b/>
              </w:rPr>
              <w:t>(заполняется аттестуемым)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8" w:rsidRPr="001147D8" w:rsidRDefault="00D13C5F" w:rsidP="006612F9">
            <w:pPr>
              <w:tabs>
                <w:tab w:val="left" w:pos="635"/>
                <w:tab w:val="center" w:pos="3672"/>
              </w:tabs>
              <w:jc w:val="center"/>
              <w:rPr>
                <w:b/>
              </w:rPr>
            </w:pPr>
            <w:r>
              <w:rPr>
                <w:b/>
              </w:rPr>
              <w:t>Оценка в баллах</w:t>
            </w:r>
          </w:p>
          <w:p w:rsidR="00394DC8" w:rsidRPr="001147D8" w:rsidRDefault="00394DC8" w:rsidP="006612F9">
            <w:pPr>
              <w:tabs>
                <w:tab w:val="left" w:pos="635"/>
                <w:tab w:val="center" w:pos="3672"/>
              </w:tabs>
              <w:jc w:val="center"/>
              <w:rPr>
                <w:b/>
                <w:vertAlign w:val="superscript"/>
              </w:rPr>
            </w:pPr>
            <w:r w:rsidRPr="001147D8">
              <w:rPr>
                <w:b/>
              </w:rPr>
              <w:t>(заполняется специалистами)</w:t>
            </w:r>
          </w:p>
        </w:tc>
      </w:tr>
      <w:tr w:rsidR="00394DC8" w:rsidRPr="00B77774" w:rsidTr="006612F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</w:pPr>
            <w:r w:rsidRPr="001147D8">
              <w:rPr>
                <w:b/>
                <w:bCs/>
                <w:lang w:val="en-US"/>
              </w:rPr>
              <w:t>1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</w:pPr>
            <w:r w:rsidRPr="001147D8">
              <w:rPr>
                <w:b/>
                <w:bCs/>
              </w:rPr>
              <w:t xml:space="preserve">Результаты освоения </w:t>
            </w:r>
            <w:proofErr w:type="gramStart"/>
            <w:r w:rsidRPr="001147D8">
              <w:rPr>
                <w:b/>
                <w:bCs/>
              </w:rPr>
              <w:t>обучающимися</w:t>
            </w:r>
            <w:proofErr w:type="gramEnd"/>
            <w:r w:rsidRPr="001147D8">
              <w:rPr>
                <w:b/>
                <w:bCs/>
              </w:rPr>
              <w:t xml:space="preserve"> образовательных программ</w:t>
            </w:r>
          </w:p>
        </w:tc>
      </w:tr>
      <w:tr w:rsidR="00394DC8" w:rsidRPr="00B77774" w:rsidTr="006612F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  <w:rPr>
                <w:b/>
                <w:bCs/>
              </w:rPr>
            </w:pPr>
            <w:r w:rsidRPr="001147D8">
              <w:rPr>
                <w:b/>
                <w:bCs/>
              </w:rPr>
              <w:t>1.1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  <w:rPr>
                <w:b/>
                <w:bCs/>
              </w:rPr>
            </w:pPr>
            <w:r w:rsidRPr="001147D8">
              <w:rPr>
                <w:b/>
                <w:bCs/>
              </w:rPr>
              <w:t>Итоги мониторингов, проводимых организацией</w:t>
            </w:r>
            <w:r w:rsidR="005A3E4A">
              <w:rPr>
                <w:b/>
                <w:bCs/>
              </w:rPr>
              <w:t>**</w:t>
            </w: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1.1.1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jc w:val="both"/>
              <w:rPr>
                <w:color w:val="auto"/>
              </w:rPr>
            </w:pPr>
            <w:r w:rsidRPr="006C4218">
              <w:rPr>
                <w:color w:val="0D0D0D"/>
              </w:rPr>
              <w:t>Результаты осво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 xml:space="preserve">ния </w:t>
            </w:r>
            <w:proofErr w:type="gramStart"/>
            <w:r w:rsidRPr="006C4218">
              <w:rPr>
                <w:color w:val="0D0D0D"/>
              </w:rPr>
              <w:t>обучающимися</w:t>
            </w:r>
            <w:proofErr w:type="gramEnd"/>
            <w:r w:rsidRPr="006C4218">
              <w:rPr>
                <w:color w:val="0D0D0D"/>
              </w:rPr>
              <w:t xml:space="preserve"> образовательных программ по итогам мон</w:t>
            </w:r>
            <w:r w:rsidRPr="006C4218">
              <w:rPr>
                <w:color w:val="0D0D0D"/>
              </w:rPr>
              <w:t>и</w:t>
            </w:r>
            <w:r w:rsidRPr="006C4218">
              <w:rPr>
                <w:color w:val="0D0D0D"/>
              </w:rPr>
              <w:t>торингов, проводимых  образовательной организ</w:t>
            </w:r>
            <w:r w:rsidRPr="006C4218">
              <w:rPr>
                <w:color w:val="0D0D0D"/>
              </w:rPr>
              <w:t>а</w:t>
            </w:r>
            <w:r w:rsidRPr="006C4218">
              <w:rPr>
                <w:color w:val="0D0D0D"/>
              </w:rPr>
              <w:t>цией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5A3E4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Стабильные положительные результаты или положительная дин</w:t>
            </w:r>
            <w:r w:rsidRPr="006C4218">
              <w:t>а</w:t>
            </w:r>
            <w:r w:rsidRPr="006C4218">
              <w:t>мика результатов успеваемости об</w:t>
            </w:r>
            <w:r w:rsidRPr="006C4218">
              <w:t>у</w:t>
            </w:r>
            <w:r w:rsidRPr="006C4218">
              <w:t>чающихся по итогам проведения проверочных (</w:t>
            </w:r>
            <w:proofErr w:type="spellStart"/>
            <w:r w:rsidRPr="006C4218">
              <w:t>срезовых</w:t>
            </w:r>
            <w:proofErr w:type="spellEnd"/>
            <w:r w:rsidRPr="006C4218">
              <w:t>, ко</w:t>
            </w:r>
            <w:r w:rsidRPr="006C4218">
              <w:t>н</w:t>
            </w:r>
            <w:r w:rsidRPr="006C4218">
              <w:t>трольно-диагностических, административных и т.п. в соответствии с локальным а</w:t>
            </w:r>
            <w:r w:rsidRPr="006C4218">
              <w:t>к</w:t>
            </w:r>
            <w:r w:rsidRPr="006C4218">
              <w:t>том организации) работ за период изучения дисципл</w:t>
            </w:r>
            <w:r w:rsidRPr="006C4218">
              <w:t>и</w:t>
            </w:r>
            <w:r w:rsidRPr="006C4218">
              <w:t>ны, МДК, ПМ.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535E17" w:rsidRDefault="005A3E4A" w:rsidP="006612F9">
            <w:pPr>
              <w:shd w:val="clear" w:color="auto" w:fill="FFFFFF"/>
              <w:ind w:firstLine="300"/>
              <w:jc w:val="both"/>
            </w:pPr>
          </w:p>
        </w:tc>
      </w:tr>
      <w:tr w:rsidR="005A3E4A" w:rsidRPr="00B77774" w:rsidTr="005A3E4A">
        <w:trPr>
          <w:trHeight w:val="163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1.1.2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ind w:firstLine="482"/>
              <w:contextualSpacing/>
              <w:jc w:val="both"/>
            </w:pPr>
            <w:r w:rsidRPr="006C4218">
              <w:rPr>
                <w:color w:val="0D0D0D"/>
              </w:rPr>
              <w:t>Результаты осво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 xml:space="preserve">ния </w:t>
            </w:r>
            <w:proofErr w:type="gramStart"/>
            <w:r w:rsidRPr="006C4218">
              <w:rPr>
                <w:color w:val="0D0D0D"/>
              </w:rPr>
              <w:t>обучающимися</w:t>
            </w:r>
            <w:proofErr w:type="gramEnd"/>
            <w:r w:rsidRPr="006C4218">
              <w:rPr>
                <w:color w:val="0D0D0D"/>
              </w:rPr>
              <w:t xml:space="preserve"> образовательных программ по итогам промежуточной аттест</w:t>
            </w:r>
            <w:r w:rsidRPr="006C4218">
              <w:rPr>
                <w:color w:val="0D0D0D"/>
              </w:rPr>
              <w:t>а</w:t>
            </w:r>
            <w:r w:rsidRPr="006C4218">
              <w:rPr>
                <w:color w:val="0D0D0D"/>
              </w:rPr>
              <w:t>ции***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ind w:firstLine="482"/>
              <w:contextualSpacing/>
              <w:jc w:val="both"/>
              <w:rPr>
                <w:bCs/>
              </w:rPr>
            </w:pPr>
            <w:r w:rsidRPr="006C4218">
              <w:t>Стабильные положительные р</w:t>
            </w:r>
            <w:r w:rsidRPr="006C4218">
              <w:t>е</w:t>
            </w:r>
            <w:r w:rsidRPr="006C4218">
              <w:t xml:space="preserve">зультаты успеваемости </w:t>
            </w:r>
            <w:proofErr w:type="gramStart"/>
            <w:r w:rsidRPr="006C4218">
              <w:t>обучающихся</w:t>
            </w:r>
            <w:proofErr w:type="gramEnd"/>
            <w:r w:rsidRPr="006C4218">
              <w:t xml:space="preserve"> по итогам промежуточной аттест</w:t>
            </w:r>
            <w:r w:rsidRPr="006C4218">
              <w:t>а</w:t>
            </w:r>
            <w:r w:rsidRPr="006C4218">
              <w:t>ции.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442"/>
              <w:contextualSpacing/>
              <w:jc w:val="both"/>
              <w:rPr>
                <w:color w:val="FF0000"/>
              </w:rPr>
            </w:pPr>
          </w:p>
        </w:tc>
      </w:tr>
      <w:tr w:rsidR="00394DC8" w:rsidRPr="00B77774" w:rsidTr="006612F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1147D8">
              <w:rPr>
                <w:b/>
              </w:rPr>
              <w:t>1.2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1147D8">
              <w:rPr>
                <w:b/>
                <w:bCs/>
              </w:rPr>
              <w:t>Итоги мониторингов, проводимых системой образования</w:t>
            </w:r>
          </w:p>
        </w:tc>
      </w:tr>
      <w:tr w:rsidR="005A3E4A" w:rsidRPr="00B77774" w:rsidTr="005A3E4A">
        <w:trPr>
          <w:trHeight w:val="1131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/>
          <w:p w:rsidR="005A3E4A" w:rsidRPr="001147D8" w:rsidRDefault="005A3E4A" w:rsidP="006612F9">
            <w:r w:rsidRPr="001147D8">
              <w:t>1.2.1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5A3E4A" w:rsidRDefault="005A3E4A" w:rsidP="005A3E4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 xml:space="preserve">Результаты выполнения </w:t>
            </w:r>
            <w:r w:rsidRPr="006C4218">
              <w:rPr>
                <w:lang w:eastAsia="en-US"/>
              </w:rPr>
              <w:t>выпускных</w:t>
            </w:r>
            <w:r w:rsidRPr="006C4218">
              <w:rPr>
                <w:color w:val="FF0000"/>
                <w:lang w:eastAsia="en-US"/>
              </w:rPr>
              <w:t xml:space="preserve"> </w:t>
            </w:r>
            <w:r w:rsidRPr="006C4218">
              <w:rPr>
                <w:lang w:eastAsia="en-US"/>
              </w:rPr>
              <w:t>кв</w:t>
            </w:r>
            <w:r w:rsidRPr="006C4218">
              <w:rPr>
                <w:lang w:eastAsia="en-US"/>
              </w:rPr>
              <w:t>а</w:t>
            </w:r>
            <w:r w:rsidRPr="006C4218">
              <w:rPr>
                <w:lang w:eastAsia="en-US"/>
              </w:rPr>
              <w:t xml:space="preserve">лификационных и </w:t>
            </w:r>
            <w:r w:rsidRPr="006C4218">
              <w:rPr>
                <w:color w:val="0D0D0D"/>
              </w:rPr>
              <w:t xml:space="preserve">экзаменационных работ, </w:t>
            </w:r>
            <w:r w:rsidRPr="006C4218">
              <w:rPr>
                <w:color w:val="0D0D0D"/>
              </w:rPr>
              <w:lastRenderedPageBreak/>
              <w:t>проведенных в п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риод ГИА по образовател</w:t>
            </w:r>
            <w:r w:rsidRPr="006C4218">
              <w:rPr>
                <w:color w:val="0D0D0D"/>
              </w:rPr>
              <w:t>ь</w:t>
            </w:r>
            <w:r w:rsidRPr="006C4218">
              <w:rPr>
                <w:color w:val="0D0D0D"/>
              </w:rPr>
              <w:t>ным программам профессионального образ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вания***.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ind w:firstLine="482"/>
              <w:jc w:val="both"/>
              <w:rPr>
                <w:color w:val="FF0000"/>
                <w:lang w:eastAsia="en-US"/>
              </w:rPr>
            </w:pPr>
            <w:r w:rsidRPr="006C4218">
              <w:rPr>
                <w:lang w:eastAsia="en-US"/>
              </w:rPr>
              <w:lastRenderedPageBreak/>
              <w:t xml:space="preserve"> </w:t>
            </w:r>
            <w:r w:rsidRPr="006C4218">
              <w:t xml:space="preserve">Положительные результаты </w:t>
            </w:r>
            <w:r w:rsidRPr="006C4218">
              <w:rPr>
                <w:lang w:eastAsia="en-US"/>
              </w:rPr>
              <w:t>выполнения выпускных</w:t>
            </w:r>
            <w:r w:rsidRPr="006C4218">
              <w:rPr>
                <w:color w:val="FF0000"/>
                <w:lang w:eastAsia="en-US"/>
              </w:rPr>
              <w:t xml:space="preserve"> </w:t>
            </w:r>
            <w:r w:rsidRPr="006C4218">
              <w:rPr>
                <w:lang w:eastAsia="en-US"/>
              </w:rPr>
              <w:t>квалификац</w:t>
            </w:r>
            <w:r w:rsidRPr="006C4218">
              <w:rPr>
                <w:lang w:eastAsia="en-US"/>
              </w:rPr>
              <w:t>и</w:t>
            </w:r>
            <w:r w:rsidRPr="006C4218">
              <w:rPr>
                <w:lang w:eastAsia="en-US"/>
              </w:rPr>
              <w:t>онных работ за аттестационный п</w:t>
            </w:r>
            <w:r w:rsidRPr="006C4218">
              <w:rPr>
                <w:lang w:eastAsia="en-US"/>
              </w:rPr>
              <w:t>е</w:t>
            </w:r>
            <w:r w:rsidRPr="006C4218">
              <w:rPr>
                <w:lang w:eastAsia="en-US"/>
              </w:rPr>
              <w:t>риод.</w:t>
            </w:r>
            <w:r w:rsidRPr="006C4218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442"/>
              <w:jc w:val="both"/>
              <w:rPr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442"/>
              <w:contextualSpacing/>
              <w:jc w:val="both"/>
            </w:pPr>
          </w:p>
        </w:tc>
      </w:tr>
      <w:tr w:rsidR="005A3E4A" w:rsidRPr="00B77774" w:rsidTr="005A3E4A">
        <w:trPr>
          <w:trHeight w:val="41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/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4A" w:rsidRPr="00A7371E" w:rsidRDefault="005A3E4A" w:rsidP="006612F9">
            <w:pPr>
              <w:ind w:firstLine="300"/>
              <w:jc w:val="both"/>
              <w:rPr>
                <w:lang w:eastAsia="en-US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A7371E" w:rsidRDefault="005A3E4A" w:rsidP="006612F9">
            <w:pPr>
              <w:ind w:firstLine="442"/>
              <w:jc w:val="both"/>
              <w:rPr>
                <w:color w:val="FF0000"/>
                <w:lang w:eastAsia="en-US"/>
              </w:rPr>
            </w:pPr>
            <w:r w:rsidRPr="006C4218">
              <w:t xml:space="preserve">Положительные результаты при </w:t>
            </w:r>
            <w:r w:rsidRPr="006C4218">
              <w:rPr>
                <w:lang w:eastAsia="en-US"/>
              </w:rPr>
              <w:t>сдаче экзаменов по отдельным дисциплинам</w:t>
            </w:r>
            <w:r w:rsidRPr="006C4218">
              <w:rPr>
                <w:color w:val="FF0000"/>
                <w:lang w:eastAsia="en-US"/>
              </w:rPr>
              <w:t xml:space="preserve"> </w:t>
            </w:r>
            <w:r w:rsidRPr="006C4218">
              <w:rPr>
                <w:lang w:eastAsia="en-US"/>
              </w:rPr>
              <w:t>(при наличии) за аттест</w:t>
            </w:r>
            <w:r w:rsidRPr="006C4218">
              <w:rPr>
                <w:lang w:eastAsia="en-US"/>
              </w:rPr>
              <w:t>а</w:t>
            </w:r>
            <w:r w:rsidRPr="006C4218">
              <w:rPr>
                <w:lang w:eastAsia="en-US"/>
              </w:rPr>
              <w:t>ционный период.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442"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442"/>
              <w:contextualSpacing/>
              <w:jc w:val="both"/>
            </w:pPr>
          </w:p>
        </w:tc>
      </w:tr>
      <w:tr w:rsidR="00394DC8" w:rsidRPr="00B77774" w:rsidTr="006612F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rPr>
                <w:b/>
              </w:rPr>
            </w:pPr>
            <w:r w:rsidRPr="001147D8">
              <w:rPr>
                <w:b/>
              </w:rPr>
              <w:lastRenderedPageBreak/>
              <w:t>2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  <w:rPr>
                <w:b/>
              </w:rPr>
            </w:pPr>
            <w:r w:rsidRPr="001147D8">
              <w:rPr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1147D8">
              <w:rPr>
                <w:b/>
                <w:iCs/>
              </w:rPr>
              <w:br/>
              <w:t>деятельности</w:t>
            </w: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2.1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ind w:firstLine="482"/>
              <w:contextualSpacing/>
              <w:jc w:val="both"/>
            </w:pPr>
            <w:r w:rsidRPr="006C4218">
              <w:rPr>
                <w:color w:val="0D0D0D"/>
              </w:rPr>
              <w:t>Нау</w:t>
            </w:r>
            <w:r w:rsidRPr="006C4218">
              <w:rPr>
                <w:color w:val="0D0D0D"/>
              </w:rPr>
              <w:t>ч</w:t>
            </w:r>
            <w:r w:rsidRPr="006C4218">
              <w:rPr>
                <w:color w:val="0D0D0D"/>
              </w:rPr>
              <w:t xml:space="preserve">но-исследовательская, научно-практическая и проектная деятельность </w:t>
            </w:r>
            <w:proofErr w:type="gramStart"/>
            <w:r w:rsidRPr="006C4218">
              <w:rPr>
                <w:color w:val="0D0D0D"/>
              </w:rPr>
              <w:t>об</w:t>
            </w:r>
            <w:r w:rsidRPr="006C4218">
              <w:rPr>
                <w:color w:val="0D0D0D"/>
              </w:rPr>
              <w:t>у</w:t>
            </w:r>
            <w:r w:rsidRPr="006C4218">
              <w:rPr>
                <w:color w:val="0D0D0D"/>
              </w:rPr>
              <w:t>чающихся</w:t>
            </w:r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auto"/>
              </w:rPr>
              <w:t>Достижения (лауреаты, первые и призовые места</w:t>
            </w:r>
            <w:r w:rsidRPr="006C4218">
              <w:t>) на олимпиадах, конференциях и конкурсах,</w:t>
            </w:r>
            <w:r w:rsidRPr="006C4218">
              <w:rPr>
                <w:color w:val="0D0D0D"/>
              </w:rPr>
              <w:t xml:space="preserve"> провод</w:t>
            </w:r>
            <w:r w:rsidRPr="006C4218">
              <w:rPr>
                <w:color w:val="0D0D0D"/>
              </w:rPr>
              <w:t>и</w:t>
            </w:r>
            <w:r w:rsidRPr="006C4218">
              <w:rPr>
                <w:color w:val="0D0D0D"/>
              </w:rPr>
              <w:t>мых по приказам министерства образов</w:t>
            </w:r>
            <w:r w:rsidRPr="006C4218">
              <w:rPr>
                <w:color w:val="0D0D0D"/>
              </w:rPr>
              <w:t>а</w:t>
            </w:r>
            <w:r w:rsidRPr="006C4218">
              <w:rPr>
                <w:color w:val="0D0D0D"/>
              </w:rPr>
              <w:t>ния и науки РФ, министерства обр</w:t>
            </w:r>
            <w:r w:rsidRPr="006C4218">
              <w:rPr>
                <w:color w:val="0D0D0D"/>
              </w:rPr>
              <w:t>а</w:t>
            </w:r>
            <w:r w:rsidRPr="006C4218">
              <w:rPr>
                <w:color w:val="0D0D0D"/>
              </w:rPr>
              <w:t>зования и науки Краснодарского края,  М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УО, ОО СПО и ВПО и др.</w:t>
            </w:r>
          </w:p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strike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442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pStyle w:val="Default"/>
              <w:ind w:firstLine="442"/>
              <w:contextualSpacing/>
              <w:jc w:val="both"/>
              <w:rPr>
                <w:color w:val="FF0000"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2.2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04297A" w:rsidRDefault="005A3E4A" w:rsidP="005A3E4A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04297A">
              <w:rPr>
                <w:color w:val="auto"/>
              </w:rPr>
              <w:t>Участие обучающихся во Всероссийских и междун</w:t>
            </w:r>
            <w:r w:rsidRPr="0004297A">
              <w:rPr>
                <w:color w:val="auto"/>
              </w:rPr>
              <w:t>а</w:t>
            </w:r>
            <w:r w:rsidRPr="0004297A">
              <w:rPr>
                <w:color w:val="auto"/>
              </w:rPr>
              <w:t>родных, в том числе з</w:t>
            </w:r>
            <w:r w:rsidRPr="0004297A">
              <w:rPr>
                <w:color w:val="auto"/>
              </w:rPr>
              <w:t>а</w:t>
            </w:r>
            <w:r w:rsidRPr="0004297A">
              <w:rPr>
                <w:color w:val="auto"/>
              </w:rPr>
              <w:t>очных и дистанционных конку</w:t>
            </w:r>
            <w:r w:rsidRPr="0004297A">
              <w:rPr>
                <w:color w:val="auto"/>
              </w:rPr>
              <w:t>р</w:t>
            </w:r>
            <w:r w:rsidRPr="0004297A">
              <w:rPr>
                <w:color w:val="auto"/>
              </w:rPr>
              <w:t>сах и олимпиадах, определяемых пр</w:t>
            </w:r>
            <w:r w:rsidRPr="0004297A">
              <w:rPr>
                <w:color w:val="auto"/>
              </w:rPr>
              <w:t>и</w:t>
            </w:r>
            <w:r w:rsidRPr="0004297A">
              <w:rPr>
                <w:color w:val="auto"/>
              </w:rPr>
              <w:t>казами министерства образов</w:t>
            </w:r>
            <w:r w:rsidRPr="0004297A">
              <w:rPr>
                <w:color w:val="auto"/>
              </w:rPr>
              <w:t>а</w:t>
            </w:r>
            <w:r w:rsidRPr="0004297A">
              <w:rPr>
                <w:color w:val="auto"/>
              </w:rPr>
              <w:t xml:space="preserve">ния и науки РФ, </w:t>
            </w:r>
            <w:r w:rsidRPr="0004297A">
              <w:rPr>
                <w:color w:val="0D0D0D"/>
              </w:rPr>
              <w:t>Кра</w:t>
            </w:r>
            <w:r w:rsidRPr="0004297A">
              <w:rPr>
                <w:color w:val="0D0D0D"/>
              </w:rPr>
              <w:t>с</w:t>
            </w:r>
            <w:r w:rsidRPr="0004297A">
              <w:rPr>
                <w:color w:val="0D0D0D"/>
              </w:rPr>
              <w:t>нодарского края и др. официальными орган</w:t>
            </w:r>
            <w:r w:rsidRPr="0004297A">
              <w:rPr>
                <w:color w:val="0D0D0D"/>
              </w:rPr>
              <w:t>а</w:t>
            </w:r>
            <w:r w:rsidRPr="0004297A">
              <w:rPr>
                <w:color w:val="0D0D0D"/>
              </w:rPr>
              <w:t xml:space="preserve">ми </w:t>
            </w:r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04297A" w:rsidRDefault="005A3E4A" w:rsidP="005A3E4A">
            <w:pPr>
              <w:pStyle w:val="Default"/>
              <w:ind w:firstLine="482"/>
              <w:contextualSpacing/>
              <w:jc w:val="both"/>
            </w:pPr>
            <w:proofErr w:type="gramStart"/>
            <w:r w:rsidRPr="0004297A">
              <w:rPr>
                <w:color w:val="auto"/>
              </w:rPr>
              <w:t>Достижения (лауреаты, первые и призовые места</w:t>
            </w:r>
            <w:r w:rsidRPr="0004297A">
              <w:t>) обучающихся в профессиональных конкурсах, конференциях, соревнованиях, выставках, оли</w:t>
            </w:r>
            <w:r w:rsidRPr="0004297A">
              <w:t>м</w:t>
            </w:r>
            <w:r w:rsidRPr="0004297A">
              <w:t>пиадах и т. д. по профилю обучения</w:t>
            </w:r>
            <w:proofErr w:type="gramEnd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pStyle w:val="Default"/>
              <w:ind w:firstLine="442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pStyle w:val="Default"/>
              <w:ind w:firstLine="442"/>
              <w:contextualSpacing/>
              <w:jc w:val="both"/>
              <w:rPr>
                <w:i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2.3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04297A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04297A">
              <w:rPr>
                <w:color w:val="0D0D0D"/>
              </w:rPr>
              <w:t>Участие обуча</w:t>
            </w:r>
            <w:r w:rsidRPr="0004297A">
              <w:rPr>
                <w:color w:val="0D0D0D"/>
              </w:rPr>
              <w:t>ю</w:t>
            </w:r>
            <w:r w:rsidRPr="0004297A">
              <w:rPr>
                <w:color w:val="0D0D0D"/>
              </w:rPr>
              <w:t>щихся или команды обучающихся в соревнованиях, тво</w:t>
            </w:r>
            <w:r w:rsidRPr="0004297A">
              <w:rPr>
                <w:color w:val="0D0D0D"/>
              </w:rPr>
              <w:t>р</w:t>
            </w:r>
            <w:r w:rsidRPr="0004297A">
              <w:rPr>
                <w:color w:val="0D0D0D"/>
              </w:rPr>
              <w:t>ческих очных и заочных ко</w:t>
            </w:r>
            <w:r w:rsidRPr="0004297A">
              <w:rPr>
                <w:color w:val="0D0D0D"/>
              </w:rPr>
              <w:t>н</w:t>
            </w:r>
            <w:r w:rsidRPr="0004297A">
              <w:rPr>
                <w:color w:val="0D0D0D"/>
              </w:rPr>
              <w:t xml:space="preserve">курсах и </w:t>
            </w:r>
            <w:r w:rsidRPr="0004297A">
              <w:rPr>
                <w:color w:val="auto"/>
              </w:rPr>
              <w:t>т. д., не име</w:t>
            </w:r>
            <w:r w:rsidRPr="0004297A">
              <w:rPr>
                <w:color w:val="auto"/>
              </w:rPr>
              <w:t>ю</w:t>
            </w:r>
            <w:r w:rsidRPr="0004297A">
              <w:rPr>
                <w:color w:val="auto"/>
              </w:rPr>
              <w:t>щих официального ст</w:t>
            </w:r>
            <w:r w:rsidRPr="0004297A">
              <w:rPr>
                <w:color w:val="auto"/>
              </w:rPr>
              <w:t>а</w:t>
            </w:r>
            <w:r w:rsidRPr="0004297A">
              <w:rPr>
                <w:color w:val="auto"/>
              </w:rPr>
              <w:t>туса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04297A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04297A">
              <w:rPr>
                <w:color w:val="0D0D0D"/>
              </w:rPr>
              <w:t>Достижения (первые и призовые места) и участие (для обучающихся коррекционных групп) в спорти</w:t>
            </w:r>
            <w:r w:rsidRPr="0004297A">
              <w:rPr>
                <w:color w:val="0D0D0D"/>
              </w:rPr>
              <w:t>в</w:t>
            </w:r>
            <w:r w:rsidRPr="0004297A">
              <w:rPr>
                <w:color w:val="0D0D0D"/>
              </w:rPr>
              <w:t>ных соревнованиях, конкурсах в о</w:t>
            </w:r>
            <w:r w:rsidRPr="0004297A">
              <w:rPr>
                <w:color w:val="0D0D0D"/>
              </w:rPr>
              <w:t>ч</w:t>
            </w:r>
            <w:r w:rsidRPr="0004297A">
              <w:rPr>
                <w:color w:val="0D0D0D"/>
              </w:rPr>
              <w:t xml:space="preserve">ных и </w:t>
            </w:r>
            <w:proofErr w:type="spellStart"/>
            <w:r w:rsidRPr="0004297A">
              <w:rPr>
                <w:color w:val="0D0D0D"/>
              </w:rPr>
              <w:t>очно-заочных</w:t>
            </w:r>
            <w:proofErr w:type="spellEnd"/>
            <w:r w:rsidRPr="0004297A">
              <w:rPr>
                <w:color w:val="0D0D0D"/>
              </w:rPr>
              <w:t xml:space="preserve"> турах интеллектуальных, творческих конку</w:t>
            </w:r>
            <w:r w:rsidRPr="0004297A">
              <w:rPr>
                <w:color w:val="0D0D0D"/>
              </w:rPr>
              <w:t>р</w:t>
            </w:r>
            <w:r w:rsidRPr="0004297A">
              <w:rPr>
                <w:color w:val="0D0D0D"/>
              </w:rPr>
              <w:t xml:space="preserve">сов (кроме </w:t>
            </w:r>
            <w:proofErr w:type="spellStart"/>
            <w:r w:rsidRPr="0004297A">
              <w:rPr>
                <w:color w:val="0D0D0D"/>
              </w:rPr>
              <w:t>пп</w:t>
            </w:r>
            <w:proofErr w:type="spellEnd"/>
            <w:r w:rsidRPr="0004297A">
              <w:rPr>
                <w:color w:val="0D0D0D"/>
              </w:rPr>
              <w:t>. 2.1, 2.2), фестивалях, в</w:t>
            </w:r>
            <w:r w:rsidRPr="0004297A">
              <w:rPr>
                <w:color w:val="0D0D0D"/>
              </w:rPr>
              <w:t>ы</w:t>
            </w:r>
            <w:r w:rsidRPr="0004297A">
              <w:rPr>
                <w:color w:val="0D0D0D"/>
              </w:rPr>
              <w:t>ставках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BB390D" w:rsidRDefault="005A3E4A" w:rsidP="006612F9">
            <w:pPr>
              <w:snapToGrid w:val="0"/>
              <w:ind w:firstLine="433"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BB390D" w:rsidRDefault="005A3E4A" w:rsidP="006612F9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lastRenderedPageBreak/>
              <w:t>2.4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6C4218">
              <w:rPr>
                <w:color w:val="0D0D0D"/>
              </w:rPr>
              <w:t>Социально-личностные достиж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ния обучающихся в рамках внеурочной деятельн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 xml:space="preserve">сти </w:t>
            </w:r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 xml:space="preserve">Разработка и реализация в совместной деятельности с </w:t>
            </w:r>
            <w:proofErr w:type="gramStart"/>
            <w:r w:rsidRPr="006C4218">
              <w:rPr>
                <w:color w:val="0D0D0D"/>
              </w:rPr>
              <w:t>обучающ</w:t>
            </w:r>
            <w:r w:rsidRPr="006C4218">
              <w:rPr>
                <w:color w:val="0D0D0D"/>
              </w:rPr>
              <w:t>и</w:t>
            </w:r>
            <w:r w:rsidRPr="006C4218">
              <w:rPr>
                <w:color w:val="0D0D0D"/>
              </w:rPr>
              <w:t>мися</w:t>
            </w:r>
            <w:proofErr w:type="gramEnd"/>
            <w:r w:rsidRPr="006C4218">
              <w:rPr>
                <w:color w:val="0D0D0D"/>
              </w:rPr>
              <w:t xml:space="preserve">  социально значимых проектов различной направленности (срок ре</w:t>
            </w:r>
            <w:r w:rsidRPr="006C4218">
              <w:rPr>
                <w:color w:val="0D0D0D"/>
              </w:rPr>
              <w:t>а</w:t>
            </w:r>
            <w:r w:rsidRPr="006C4218">
              <w:rPr>
                <w:color w:val="0D0D0D"/>
              </w:rPr>
              <w:t>лизации каждого не менее 2-х - 3-х м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сяцев)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457007" w:rsidRDefault="005A3E4A" w:rsidP="006612F9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457007" w:rsidRDefault="005A3E4A" w:rsidP="006612F9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394DC8" w:rsidRPr="00B77774" w:rsidTr="006612F9">
        <w:trPr>
          <w:trHeight w:val="2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rPr>
                <w:b/>
              </w:rPr>
            </w:pPr>
            <w:r w:rsidRPr="001147D8">
              <w:rPr>
                <w:b/>
              </w:rPr>
              <w:t>3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</w:pPr>
            <w:r w:rsidRPr="001147D8">
              <w:rPr>
                <w:b/>
                <w:bCs/>
              </w:rPr>
              <w:t>Личный вклад в повышение качества образования</w:t>
            </w:r>
          </w:p>
        </w:tc>
      </w:tr>
      <w:tr w:rsidR="00394DC8" w:rsidRPr="00B77774" w:rsidTr="006612F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rPr>
                <w:b/>
              </w:rPr>
            </w:pPr>
            <w:r w:rsidRPr="001147D8">
              <w:rPr>
                <w:b/>
              </w:rPr>
              <w:t>3.1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5A3E4A" w:rsidP="006612F9">
            <w:pPr>
              <w:rPr>
                <w:b/>
              </w:rPr>
            </w:pPr>
            <w:r w:rsidRPr="005A3E4A">
              <w:rPr>
                <w:b/>
                <w:iCs/>
              </w:rPr>
              <w:t>Совершенствование методов обучения и воспитания</w:t>
            </w: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1147D8">
              <w:rPr>
                <w:color w:val="0D0D0D"/>
              </w:rPr>
              <w:t>3.1.1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Владение совр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менными образовательными техн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 xml:space="preserve">логиями.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 xml:space="preserve"> Использование образовател</w:t>
            </w:r>
            <w:r w:rsidRPr="006C4218">
              <w:rPr>
                <w:color w:val="0D0D0D"/>
              </w:rPr>
              <w:t>ь</w:t>
            </w:r>
            <w:r w:rsidRPr="006C4218">
              <w:rPr>
                <w:color w:val="0D0D0D"/>
              </w:rPr>
              <w:t>ных (психолого-педагогических) технологий, умение ада</w:t>
            </w:r>
            <w:r w:rsidRPr="006C4218">
              <w:rPr>
                <w:color w:val="0D0D0D"/>
              </w:rPr>
              <w:t>п</w:t>
            </w:r>
            <w:r w:rsidRPr="006C4218">
              <w:rPr>
                <w:color w:val="0D0D0D"/>
              </w:rPr>
              <w:t>тировать их с учетом специфики педагогических ситу</w:t>
            </w:r>
            <w:r w:rsidRPr="006C4218">
              <w:rPr>
                <w:color w:val="0D0D0D"/>
              </w:rPr>
              <w:t>а</w:t>
            </w:r>
            <w:r w:rsidRPr="006C4218">
              <w:rPr>
                <w:color w:val="0D0D0D"/>
              </w:rPr>
              <w:t>ций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jc w:val="both"/>
            </w:pPr>
            <w:r w:rsidRPr="001147D8">
              <w:rPr>
                <w:color w:val="0D0D0D"/>
              </w:rPr>
              <w:t>3.1.2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rPr>
                <w:color w:val="0D0D0D"/>
              </w:rPr>
              <w:t>Применение информац</w:t>
            </w:r>
            <w:r w:rsidRPr="006C4218">
              <w:rPr>
                <w:color w:val="0D0D0D"/>
              </w:rPr>
              <w:t>и</w:t>
            </w:r>
            <w:r w:rsidRPr="006C4218">
              <w:rPr>
                <w:color w:val="0D0D0D"/>
              </w:rPr>
              <w:t>онно-коммуникационных, в том числе сетевых и дистанционных техн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логий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rPr>
                <w:color w:val="0D0D0D"/>
              </w:rPr>
              <w:t xml:space="preserve">Целесообразное использование различных видов </w:t>
            </w:r>
            <w:proofErr w:type="spellStart"/>
            <w:r w:rsidRPr="006C4218">
              <w:rPr>
                <w:color w:val="0D0D0D"/>
              </w:rPr>
              <w:t>мультимедийного</w:t>
            </w:r>
            <w:proofErr w:type="spellEnd"/>
            <w:r w:rsidRPr="006C4218">
              <w:rPr>
                <w:color w:val="0D0D0D"/>
              </w:rPr>
              <w:t xml:space="preserve"> оборудования, интерактивной до</w:t>
            </w:r>
            <w:r w:rsidRPr="006C4218">
              <w:rPr>
                <w:color w:val="0D0D0D"/>
              </w:rPr>
              <w:t>с</w:t>
            </w:r>
            <w:r w:rsidRPr="006C4218">
              <w:rPr>
                <w:color w:val="0D0D0D"/>
              </w:rPr>
              <w:t>ки и т. п. в учебной и во внеурочной деятельности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1147D8">
              <w:rPr>
                <w:color w:val="0D0D0D"/>
              </w:rPr>
              <w:t>3.1.3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 xml:space="preserve">Создание </w:t>
            </w:r>
            <w:proofErr w:type="spellStart"/>
            <w:r w:rsidRPr="006C4218">
              <w:rPr>
                <w:color w:val="0D0D0D"/>
              </w:rPr>
              <w:t>здоров</w:t>
            </w:r>
            <w:r w:rsidRPr="006C4218">
              <w:rPr>
                <w:color w:val="0D0D0D"/>
              </w:rPr>
              <w:t>ь</w:t>
            </w:r>
            <w:r w:rsidRPr="006C4218">
              <w:rPr>
                <w:color w:val="0D0D0D"/>
              </w:rPr>
              <w:t>есберегающих</w:t>
            </w:r>
            <w:proofErr w:type="spellEnd"/>
            <w:r w:rsidRPr="006C4218">
              <w:rPr>
                <w:color w:val="0D0D0D"/>
              </w:rPr>
              <w:t xml:space="preserve"> условий </w:t>
            </w:r>
            <w:proofErr w:type="gramStart"/>
            <w:r w:rsidRPr="006C4218">
              <w:rPr>
                <w:color w:val="0D0D0D"/>
              </w:rPr>
              <w:t>для</w:t>
            </w:r>
            <w:proofErr w:type="gramEnd"/>
            <w:r w:rsidRPr="006C4218">
              <w:rPr>
                <w:color w:val="0D0D0D"/>
              </w:rPr>
              <w:t xml:space="preserve"> об</w:t>
            </w:r>
            <w:r w:rsidRPr="006C4218">
              <w:rPr>
                <w:color w:val="0D0D0D"/>
              </w:rPr>
              <w:t>у</w:t>
            </w:r>
            <w:r w:rsidRPr="006C4218">
              <w:rPr>
                <w:color w:val="0D0D0D"/>
              </w:rPr>
              <w:t>чающихся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 xml:space="preserve">Использование </w:t>
            </w:r>
            <w:proofErr w:type="gramStart"/>
            <w:r w:rsidRPr="006C4218">
              <w:rPr>
                <w:color w:val="0D0D0D"/>
              </w:rPr>
              <w:t>аттестуемым</w:t>
            </w:r>
            <w:proofErr w:type="gramEnd"/>
            <w:r w:rsidRPr="006C4218">
              <w:rPr>
                <w:color w:val="0D0D0D"/>
              </w:rPr>
              <w:t xml:space="preserve"> </w:t>
            </w:r>
            <w:proofErr w:type="spellStart"/>
            <w:r w:rsidRPr="006C4218">
              <w:rPr>
                <w:color w:val="0D0D0D"/>
              </w:rPr>
              <w:t>здоровьесберегающих</w:t>
            </w:r>
            <w:proofErr w:type="spellEnd"/>
            <w:r w:rsidRPr="006C4218">
              <w:rPr>
                <w:color w:val="0D0D0D"/>
              </w:rPr>
              <w:t xml:space="preserve"> технологий; обеспечение соответствующей те</w:t>
            </w:r>
            <w:r w:rsidRPr="006C4218">
              <w:rPr>
                <w:color w:val="0D0D0D"/>
              </w:rPr>
              <w:t>х</w:t>
            </w:r>
            <w:r w:rsidRPr="006C4218">
              <w:rPr>
                <w:color w:val="0D0D0D"/>
              </w:rPr>
              <w:t>ники безопасности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1147D8">
              <w:rPr>
                <w:color w:val="0D0D0D"/>
              </w:rPr>
              <w:t>3.1.4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6C4218">
              <w:rPr>
                <w:iCs/>
                <w:color w:val="0D0D0D"/>
              </w:rPr>
              <w:t>Использование цифровых образов</w:t>
            </w:r>
            <w:r w:rsidRPr="006C4218">
              <w:rPr>
                <w:iCs/>
                <w:color w:val="0D0D0D"/>
              </w:rPr>
              <w:t>а</w:t>
            </w:r>
            <w:r w:rsidRPr="006C4218">
              <w:rPr>
                <w:iCs/>
                <w:color w:val="0D0D0D"/>
              </w:rPr>
              <w:t>тельных ресурсов (ЦОР) в проце</w:t>
            </w:r>
            <w:r w:rsidRPr="006C4218">
              <w:rPr>
                <w:iCs/>
                <w:color w:val="0D0D0D"/>
              </w:rPr>
              <w:t>с</w:t>
            </w:r>
            <w:r w:rsidRPr="006C4218">
              <w:rPr>
                <w:iCs/>
                <w:color w:val="0D0D0D"/>
              </w:rPr>
              <w:t>се обучения</w:t>
            </w: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Использование различных видов цифровых образовательных р</w:t>
            </w:r>
            <w:r w:rsidRPr="006C4218">
              <w:t>е</w:t>
            </w:r>
            <w:r w:rsidRPr="006C4218">
              <w:t xml:space="preserve">сурсов в образовательной деятельности: наличие комплекта </w:t>
            </w:r>
            <w:proofErr w:type="spellStart"/>
            <w:r w:rsidRPr="006C4218">
              <w:t>мультимеди</w:t>
            </w:r>
            <w:r w:rsidRPr="006C4218">
              <w:t>й</w:t>
            </w:r>
            <w:r w:rsidRPr="006C4218">
              <w:t>ных-презентаций</w:t>
            </w:r>
            <w:proofErr w:type="spellEnd"/>
            <w:r w:rsidRPr="006C4218">
              <w:t xml:space="preserve"> по разделу; электро</w:t>
            </w:r>
            <w:r w:rsidRPr="006C4218">
              <w:t>н</w:t>
            </w:r>
            <w:r w:rsidRPr="006C4218">
              <w:t>ные таблицы; материалы для комп</w:t>
            </w:r>
            <w:r w:rsidRPr="006C4218">
              <w:t>ь</w:t>
            </w:r>
            <w:r w:rsidRPr="006C4218">
              <w:t>ютерного тестирования (базы электро</w:t>
            </w:r>
            <w:r w:rsidRPr="006C4218">
              <w:t>н</w:t>
            </w:r>
            <w:r w:rsidRPr="006C4218">
              <w:t>ных тестов по разделу);  аудио (видео) материалы; образовател</w:t>
            </w:r>
            <w:r w:rsidRPr="006C4218">
              <w:t>ь</w:t>
            </w:r>
            <w:r w:rsidRPr="006C4218">
              <w:t>ные ресурсы сети И</w:t>
            </w:r>
            <w:r w:rsidRPr="006C4218">
              <w:t>н</w:t>
            </w:r>
            <w:r w:rsidRPr="006C4218">
              <w:t>тернет.</w:t>
            </w: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lastRenderedPageBreak/>
              <w:t>Разработка/использование материалов для современного интера</w:t>
            </w:r>
            <w:r w:rsidRPr="006C4218">
              <w:t>к</w:t>
            </w:r>
            <w:r w:rsidRPr="006C4218">
              <w:t>тивного оборудования в образов</w:t>
            </w:r>
            <w:r w:rsidRPr="006C4218">
              <w:t>а</w:t>
            </w:r>
            <w:r w:rsidRPr="006C4218">
              <w:t>тельной деятельности: интеракти</w:t>
            </w:r>
            <w:r w:rsidRPr="006C4218">
              <w:t>в</w:t>
            </w:r>
            <w:r w:rsidRPr="006C4218">
              <w:t>ной доски; конструкторов по робототехнике; цифр</w:t>
            </w:r>
            <w:r w:rsidRPr="006C4218">
              <w:t>о</w:t>
            </w:r>
            <w:r w:rsidRPr="006C4218">
              <w:t>вого микроскопа и цифровых лабораторий; midi-клавиатуры на уроках и во внеуро</w:t>
            </w:r>
            <w:r w:rsidRPr="006C4218">
              <w:t>ч</w:t>
            </w:r>
            <w:r w:rsidRPr="006C4218">
              <w:t>ной деятельности;  графического планшета; систем опроса и голосов</w:t>
            </w:r>
            <w:r w:rsidRPr="006C4218">
              <w:t>а</w:t>
            </w:r>
            <w:r w:rsidRPr="006C4218">
              <w:t>ния и др.</w:t>
            </w: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И</w:t>
            </w:r>
            <w:r w:rsidRPr="006C4218">
              <w:t>с</w:t>
            </w:r>
            <w:r w:rsidRPr="006C4218">
              <w:t xml:space="preserve">пользование </w:t>
            </w:r>
            <w:proofErr w:type="spellStart"/>
            <w:proofErr w:type="gramStart"/>
            <w:r w:rsidRPr="006C4218">
              <w:t>Интернет-сервисов</w:t>
            </w:r>
            <w:proofErr w:type="spellEnd"/>
            <w:proofErr w:type="gramEnd"/>
            <w:r w:rsidRPr="006C4218">
              <w:t xml:space="preserve"> для: размещения и создания презе</w:t>
            </w:r>
            <w:r w:rsidRPr="006C4218">
              <w:t>н</w:t>
            </w:r>
            <w:r w:rsidRPr="006C4218">
              <w:t>таций, фотографий слайд-шоу, опр</w:t>
            </w:r>
            <w:r w:rsidRPr="006C4218">
              <w:t>о</w:t>
            </w:r>
            <w:r w:rsidRPr="006C4218">
              <w:t xml:space="preserve">сов и тестов, дидактических игр, схем; конструирования сайтов. </w:t>
            </w: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Наличие собственного сайта (</w:t>
            </w:r>
            <w:proofErr w:type="spellStart"/>
            <w:r w:rsidRPr="006C4218">
              <w:t>блога</w:t>
            </w:r>
            <w:proofErr w:type="spellEnd"/>
            <w:r w:rsidRPr="006C4218">
              <w:t>) аттестуемого по направл</w:t>
            </w:r>
            <w:r w:rsidRPr="006C4218">
              <w:t>е</w:t>
            </w:r>
            <w:r w:rsidRPr="006C4218">
              <w:t>нию профессиональной деятельн</w:t>
            </w:r>
            <w:r w:rsidRPr="006C4218">
              <w:t>о</w:t>
            </w:r>
            <w:r w:rsidRPr="006C4218">
              <w:t>сти.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7A0083" w:rsidRDefault="005A3E4A" w:rsidP="006612F9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7A0083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394DC8" w:rsidRPr="00B77774" w:rsidTr="006612F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rPr>
                <w:b/>
              </w:rPr>
            </w:pPr>
            <w:r w:rsidRPr="001147D8">
              <w:rPr>
                <w:b/>
              </w:rPr>
              <w:lastRenderedPageBreak/>
              <w:t>3.2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</w:pPr>
            <w:r w:rsidRPr="001147D8">
              <w:rPr>
                <w:b/>
                <w:bCs/>
              </w:rPr>
              <w:t xml:space="preserve">Транслирование в педагогических коллективах опыта практических результатов своей профессиональной деятельности </w:t>
            </w: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3.2.1</w:t>
            </w:r>
          </w:p>
          <w:p w:rsidR="005A3E4A" w:rsidRPr="001147D8" w:rsidRDefault="005A3E4A" w:rsidP="006612F9"/>
        </w:tc>
        <w:tc>
          <w:tcPr>
            <w:tcW w:w="31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ind w:firstLine="482"/>
              <w:jc w:val="both"/>
            </w:pPr>
            <w:r w:rsidRPr="006C4218">
              <w:rPr>
                <w:color w:val="0D0D0D"/>
              </w:rPr>
              <w:t>Обобщение и распространение собстве</w:t>
            </w:r>
            <w:r w:rsidRPr="006C4218">
              <w:rPr>
                <w:color w:val="0D0D0D"/>
              </w:rPr>
              <w:t>н</w:t>
            </w:r>
            <w:r w:rsidRPr="006C4218">
              <w:rPr>
                <w:color w:val="0D0D0D"/>
              </w:rPr>
              <w:t>ного педагогического опыта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Транслирование в педагогич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ских коллективах опыта практич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ских результатов своей професси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нальной деятельности на муниц</w:t>
            </w:r>
            <w:r w:rsidRPr="006C4218">
              <w:rPr>
                <w:color w:val="0D0D0D"/>
              </w:rPr>
              <w:t>и</w:t>
            </w:r>
            <w:r w:rsidRPr="006C4218">
              <w:rPr>
                <w:color w:val="0D0D0D"/>
              </w:rPr>
              <w:t>пальном, территориальном, реги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нальном, федеральном, междунаро</w:t>
            </w:r>
            <w:r w:rsidRPr="006C4218">
              <w:rPr>
                <w:color w:val="0D0D0D"/>
              </w:rPr>
              <w:t>д</w:t>
            </w:r>
            <w:r w:rsidRPr="006C4218">
              <w:rPr>
                <w:color w:val="0D0D0D"/>
              </w:rPr>
              <w:t>ном уровнях: мастер-классы, серии открытых уроков, проведение зан</w:t>
            </w:r>
            <w:r w:rsidRPr="006C4218">
              <w:rPr>
                <w:color w:val="0D0D0D"/>
              </w:rPr>
              <w:t>я</w:t>
            </w:r>
            <w:r w:rsidRPr="006C4218">
              <w:rPr>
                <w:color w:val="0D0D0D"/>
              </w:rPr>
              <w:t>тий в системе дополнительного профессионал</w:t>
            </w:r>
            <w:r w:rsidRPr="006C4218">
              <w:rPr>
                <w:color w:val="0D0D0D"/>
              </w:rPr>
              <w:t>ь</w:t>
            </w:r>
            <w:r w:rsidRPr="006C4218">
              <w:rPr>
                <w:color w:val="0D0D0D"/>
              </w:rPr>
              <w:t>ного образования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58543D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58543D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5A3E4A" w:rsidRPr="00B77774" w:rsidTr="005A3E4A">
        <w:trPr>
          <w:trHeight w:val="1982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/>
        </w:tc>
        <w:tc>
          <w:tcPr>
            <w:tcW w:w="3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4A" w:rsidRPr="0058543D" w:rsidRDefault="005A3E4A" w:rsidP="006612F9">
            <w:pPr>
              <w:rPr>
                <w:color w:val="0D0D0D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D23A8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  <w:r w:rsidRPr="006C4218">
              <w:t>Выступления на мероприятиях различных уровней; публикации в п</w:t>
            </w:r>
            <w:r w:rsidRPr="006C4218">
              <w:t>е</w:t>
            </w:r>
            <w:r w:rsidRPr="006C4218">
              <w:t>чати о собственном опыте работы, методические, дидактические мат</w:t>
            </w:r>
            <w:r w:rsidRPr="006C4218">
              <w:t>е</w:t>
            </w:r>
            <w:r w:rsidRPr="006C4218">
              <w:t>риалы, размещение методических материалов на сайтах и в сетевых сообщ</w:t>
            </w:r>
            <w:r w:rsidRPr="006C4218">
              <w:t>е</w:t>
            </w:r>
            <w:r w:rsidRPr="006C4218">
              <w:t>ствах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D23A8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58543D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394DC8" w:rsidRPr="00B77774" w:rsidTr="005A3E4A">
        <w:trPr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pStyle w:val="Default"/>
              <w:ind w:firstLine="300"/>
              <w:contextualSpacing/>
              <w:jc w:val="both"/>
              <w:rPr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970CFA" w:rsidRDefault="00394DC8" w:rsidP="006612F9">
            <w:pPr>
              <w:shd w:val="clear" w:color="auto" w:fill="FFFFFF"/>
              <w:ind w:firstLine="484"/>
              <w:contextualSpacing/>
              <w:jc w:val="both"/>
            </w:pPr>
            <w:r w:rsidRPr="00970CFA"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970CFA" w:rsidRDefault="00394DC8" w:rsidP="006612F9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970CFA" w:rsidRDefault="00394DC8" w:rsidP="006612F9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>
              <w:t>3.2.2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Инновационная деятельность в профе</w:t>
            </w:r>
            <w:r w:rsidRPr="006C4218">
              <w:rPr>
                <w:color w:val="0D0D0D"/>
              </w:rPr>
              <w:t>с</w:t>
            </w:r>
            <w:r w:rsidRPr="006C4218">
              <w:rPr>
                <w:color w:val="0D0D0D"/>
              </w:rPr>
              <w:t>сиональной области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Результат личного участия в конку</w:t>
            </w:r>
            <w:r w:rsidRPr="006C4218">
              <w:rPr>
                <w:color w:val="0D0D0D"/>
              </w:rPr>
              <w:t>р</w:t>
            </w:r>
            <w:r w:rsidRPr="006C4218">
              <w:rPr>
                <w:color w:val="0D0D0D"/>
              </w:rPr>
              <w:t>се инновационных продуктов</w:t>
            </w: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D30FCC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D30FCC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>
              <w:t>3.2.3</w:t>
            </w:r>
          </w:p>
        </w:tc>
        <w:tc>
          <w:tcPr>
            <w:tcW w:w="3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Результаты рейти</w:t>
            </w:r>
            <w:r w:rsidRPr="006C4218">
              <w:rPr>
                <w:color w:val="0D0D0D"/>
              </w:rPr>
              <w:t>н</w:t>
            </w:r>
            <w:r w:rsidRPr="006C4218">
              <w:rPr>
                <w:color w:val="0D0D0D"/>
              </w:rPr>
              <w:t>га среди обучающихся, родителей, педагогического сообщ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Имеет высокий рейтинг (за п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следний год) среди обучающихся, родителей, педагогического сообщ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ства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F363B1" w:rsidRDefault="005A3E4A" w:rsidP="006612F9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F363B1" w:rsidRDefault="005A3E4A" w:rsidP="006612F9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394DC8" w:rsidRPr="00B77774" w:rsidTr="006612F9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rPr>
                <w:b/>
              </w:rPr>
            </w:pPr>
            <w:r w:rsidRPr="001147D8">
              <w:rPr>
                <w:b/>
              </w:rPr>
              <w:t>3.3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r w:rsidRPr="001147D8">
              <w:rPr>
                <w:b/>
                <w:iCs/>
              </w:rPr>
              <w:t>Активное участие в работе методических (научных) объединений педагогических работников организации</w:t>
            </w:r>
          </w:p>
        </w:tc>
      </w:tr>
      <w:tr w:rsidR="005A3E4A" w:rsidRPr="00B77774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3.3.1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Совершенствование учебно-методической базы учебных дисци</w:t>
            </w:r>
            <w:r w:rsidRPr="006C4218">
              <w:t>п</w:t>
            </w:r>
            <w:r w:rsidRPr="006C4218">
              <w:t>лин, профессиональных мод</w:t>
            </w:r>
            <w:r w:rsidRPr="006C4218">
              <w:t>у</w:t>
            </w:r>
            <w:r w:rsidRPr="006C4218">
              <w:t>лей, практик.</w:t>
            </w: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Качество разработки учебно-методической документации: обр</w:t>
            </w:r>
            <w:r w:rsidRPr="006C4218">
              <w:t>а</w:t>
            </w:r>
            <w:r w:rsidRPr="006C4218">
              <w:t>зовательных программ, контрольно-оценочных средств, методических р</w:t>
            </w:r>
            <w:r w:rsidRPr="006C4218">
              <w:t>е</w:t>
            </w:r>
            <w:r w:rsidRPr="006C4218">
              <w:t>комендаций, учебно-методических пособий, сборников дидактических м</w:t>
            </w:r>
            <w:r w:rsidRPr="006C4218">
              <w:t>а</w:t>
            </w:r>
            <w:r w:rsidRPr="006C4218">
              <w:t>териалов, электронных учебников и т.п.</w:t>
            </w:r>
          </w:p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FF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78371D" w:rsidRDefault="005A3E4A" w:rsidP="006612F9">
            <w:pPr>
              <w:shd w:val="clear" w:color="auto" w:fill="FFFFFF"/>
              <w:tabs>
                <w:tab w:val="left" w:pos="250"/>
              </w:tabs>
              <w:ind w:firstLine="300"/>
              <w:contextualSpacing/>
              <w:jc w:val="both"/>
              <w:rPr>
                <w:color w:val="FF0000"/>
              </w:rPr>
            </w:pPr>
          </w:p>
        </w:tc>
      </w:tr>
      <w:tr w:rsidR="005A3E4A" w:rsidRPr="00B77774" w:rsidTr="00FB27C8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1147D8">
              <w:t>3.3.2</w:t>
            </w:r>
            <w:r w:rsidRPr="001147D8">
              <w:rPr>
                <w:color w:val="FF0000"/>
              </w:rPr>
              <w:t>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Демонстрация уровня профессион</w:t>
            </w:r>
            <w:r w:rsidRPr="006C4218">
              <w:t>а</w:t>
            </w:r>
            <w:r w:rsidRPr="006C4218">
              <w:t>лизма собственной педагогической и методической деятельн</w:t>
            </w:r>
            <w:r w:rsidRPr="006C4218">
              <w:t>о</w:t>
            </w:r>
            <w:r w:rsidRPr="006C4218">
              <w:t>сти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Результативность участия в профессиональных конкурсах преп</w:t>
            </w:r>
            <w:r w:rsidRPr="006C4218">
              <w:t>о</w:t>
            </w:r>
            <w:r w:rsidRPr="006C4218">
              <w:t>давателей, классных руководителей (кур</w:t>
            </w:r>
            <w:r w:rsidRPr="006C4218">
              <w:t>а</w:t>
            </w:r>
            <w:r w:rsidRPr="006C4218">
              <w:t>торов).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D30FCC" w:rsidRDefault="005A3E4A" w:rsidP="006612F9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E4A" w:rsidRPr="00B77774" w:rsidTr="00FB27C8">
        <w:trPr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contextualSpacing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  <w:r w:rsidRPr="001147D8">
              <w:t xml:space="preserve">Результативность участия в профессиональных конкурсах </w:t>
            </w:r>
            <w:r w:rsidRPr="001147D8">
              <w:lastRenderedPageBreak/>
              <w:t>педагогических разработок.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D30FCC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5A3E4A" w:rsidRPr="00B77774" w:rsidTr="005A3E4A">
        <w:trPr>
          <w:trHeight w:val="3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lastRenderedPageBreak/>
              <w:t>3.3.3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ind w:firstLine="482"/>
              <w:jc w:val="both"/>
            </w:pPr>
            <w:r w:rsidRPr="006C4218">
              <w:t>Уровень квалиф</w:t>
            </w:r>
            <w:r w:rsidRPr="006C4218">
              <w:t>и</w:t>
            </w:r>
            <w:r w:rsidRPr="006C4218">
              <w:t>кации, позволяющей осуществлять экспертную д</w:t>
            </w:r>
            <w:r w:rsidRPr="006C4218">
              <w:t>е</w:t>
            </w:r>
            <w:r w:rsidRPr="006C4218">
              <w:t>ятельность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ind w:firstLine="482"/>
              <w:jc w:val="both"/>
            </w:pPr>
            <w:r w:rsidRPr="006C4218">
              <w:t>Работа в качестве рецензента, эксперта по разработке и оценке учебных, методических и иных материалов, эк</w:t>
            </w:r>
            <w:r w:rsidRPr="006C4218">
              <w:t>с</w:t>
            </w:r>
            <w:r w:rsidRPr="006C4218">
              <w:t>перта или члена жюри профессиональных конкурсов, пре</w:t>
            </w:r>
            <w:r w:rsidRPr="006C4218">
              <w:t>д</w:t>
            </w:r>
            <w:r w:rsidRPr="006C4218">
              <w:t xml:space="preserve">метных олимпиад различных уровней, </w:t>
            </w:r>
            <w:r w:rsidRPr="006C4218">
              <w:rPr>
                <w:color w:val="0D0D0D"/>
              </w:rPr>
              <w:t>в составе групп специал</w:t>
            </w:r>
            <w:r w:rsidRPr="006C4218">
              <w:rPr>
                <w:color w:val="0D0D0D"/>
              </w:rPr>
              <w:t>и</w:t>
            </w:r>
            <w:r w:rsidRPr="006C4218">
              <w:rPr>
                <w:color w:val="0D0D0D"/>
              </w:rPr>
              <w:t>стов по аттестации, аккредитации</w:t>
            </w:r>
            <w:r w:rsidRPr="006C4218">
              <w:t>, судейс</w:t>
            </w:r>
            <w:r w:rsidRPr="006C4218">
              <w:t>т</w:t>
            </w:r>
            <w:r w:rsidRPr="006C4218">
              <w:t>во на соревнованиях и конку</w:t>
            </w:r>
            <w:r w:rsidRPr="006C4218">
              <w:t>р</w:t>
            </w:r>
            <w:r w:rsidRPr="006C4218">
              <w:t>сах и др.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</w:p>
        </w:tc>
      </w:tr>
      <w:tr w:rsidR="005A3E4A" w:rsidRPr="00B77774" w:rsidTr="005A3E4A">
        <w:trPr>
          <w:trHeight w:val="3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Исполнение фун</w:t>
            </w:r>
            <w:r w:rsidRPr="006C4218">
              <w:t>к</w:t>
            </w:r>
            <w:r w:rsidRPr="006C4218">
              <w:t>ций наставника (руков</w:t>
            </w:r>
            <w:r w:rsidRPr="006C4218">
              <w:t>о</w:t>
            </w:r>
            <w:r w:rsidRPr="006C4218">
              <w:t>дителя педагогич</w:t>
            </w:r>
            <w:r w:rsidRPr="006C4218">
              <w:t>е</w:t>
            </w:r>
            <w:r w:rsidRPr="006C4218">
              <w:t>ской практики)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Достаточный профессионализм и личностные качества, позволя</w:t>
            </w:r>
            <w:r w:rsidRPr="006C4218">
              <w:rPr>
                <w:color w:val="0D0D0D"/>
              </w:rPr>
              <w:t>ю</w:t>
            </w:r>
            <w:r w:rsidRPr="006C4218">
              <w:rPr>
                <w:color w:val="0D0D0D"/>
              </w:rPr>
              <w:t xml:space="preserve">щие работать в качестве наставника молодых педагогов </w:t>
            </w:r>
            <w:r w:rsidRPr="006C4218">
              <w:t>(руководителя п</w:t>
            </w:r>
            <w:r w:rsidRPr="006C4218">
              <w:t>е</w:t>
            </w:r>
            <w:r w:rsidRPr="006C4218">
              <w:t>дагогической практики)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300"/>
              <w:contextualSpacing/>
              <w:jc w:val="both"/>
            </w:pPr>
          </w:p>
        </w:tc>
      </w:tr>
      <w:tr w:rsidR="005A3E4A" w:rsidRPr="00B77774" w:rsidTr="007D14F2">
        <w:trPr>
          <w:trHeight w:val="1089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3.3.4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300"/>
              <w:jc w:val="both"/>
              <w:rPr>
                <w:i/>
              </w:rPr>
            </w:pPr>
            <w:r w:rsidRPr="001147D8">
              <w:t>Владение навыками организации воспитательной работы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5A3E4A">
            <w:pPr>
              <w:tabs>
                <w:tab w:val="left" w:pos="360"/>
              </w:tabs>
              <w:ind w:firstLine="300"/>
              <w:jc w:val="both"/>
            </w:pPr>
            <w:r>
              <w:t>О</w:t>
            </w:r>
            <w:r w:rsidRPr="001147D8">
              <w:t>рганизаци</w:t>
            </w:r>
            <w:r>
              <w:t>я</w:t>
            </w:r>
            <w:r w:rsidRPr="001147D8">
              <w:t xml:space="preserve"> воспитательной работы</w:t>
            </w:r>
            <w:r>
              <w:t xml:space="preserve"> в соответствии с современными требованиями и подходами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300"/>
              <w:jc w:val="both"/>
            </w:pPr>
          </w:p>
        </w:tc>
      </w:tr>
      <w:tr w:rsidR="005A3E4A" w:rsidRPr="00B77774" w:rsidTr="007D14F2">
        <w:trPr>
          <w:trHeight w:val="867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/>
        </w:tc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300"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tabs>
                <w:tab w:val="left" w:pos="360"/>
              </w:tabs>
              <w:ind w:firstLine="300"/>
              <w:jc w:val="both"/>
            </w:pPr>
            <w:r w:rsidRPr="001147D8">
              <w:t>Наличие сценариев или разработок проведенных внеклассных мероприятий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ind w:firstLine="300"/>
              <w:jc w:val="both"/>
            </w:pPr>
          </w:p>
        </w:tc>
      </w:tr>
      <w:tr w:rsidR="00394DC8" w:rsidRPr="00B77774" w:rsidTr="005A3E4A">
        <w:trPr>
          <w:trHeight w:val="225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rPr>
                <w:b/>
              </w:rPr>
            </w:pPr>
            <w:r w:rsidRPr="001147D8">
              <w:rPr>
                <w:b/>
              </w:rPr>
              <w:t>4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rPr>
                <w:b/>
              </w:rPr>
            </w:pPr>
            <w:r w:rsidRPr="001147D8">
              <w:rPr>
                <w:b/>
              </w:rPr>
              <w:t>Повышение квалификации</w:t>
            </w:r>
          </w:p>
        </w:tc>
      </w:tr>
      <w:tr w:rsidR="005A3E4A" w:rsidRPr="00B77774" w:rsidTr="005A3E4A">
        <w:trPr>
          <w:trHeight w:val="226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t>4.1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Систематичность повышения квалифик</w:t>
            </w:r>
            <w:r w:rsidRPr="006C4218">
              <w:rPr>
                <w:color w:val="0D0D0D"/>
              </w:rPr>
              <w:t>а</w:t>
            </w:r>
            <w:r w:rsidRPr="006C4218">
              <w:rPr>
                <w:color w:val="0D0D0D"/>
              </w:rPr>
              <w:t>ции в централизованных фо</w:t>
            </w:r>
            <w:r w:rsidRPr="006C4218">
              <w:rPr>
                <w:color w:val="0D0D0D"/>
              </w:rPr>
              <w:t>р</w:t>
            </w:r>
            <w:r w:rsidRPr="006C4218">
              <w:rPr>
                <w:color w:val="0D0D0D"/>
              </w:rPr>
              <w:t>мах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6C4218">
              <w:rPr>
                <w:color w:val="0D0D0D"/>
              </w:rPr>
              <w:t>Послевузовское образование (аспирантура, докторантура, магистрат</w:t>
            </w:r>
            <w:r w:rsidRPr="006C4218">
              <w:rPr>
                <w:color w:val="0D0D0D"/>
              </w:rPr>
              <w:t>у</w:t>
            </w:r>
            <w:r w:rsidRPr="006C4218">
              <w:rPr>
                <w:color w:val="0D0D0D"/>
              </w:rPr>
              <w:t>ра, получение второго  высшего образования  по профилю деятельн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сти), переподготовка или курсы п</w:t>
            </w:r>
            <w:r w:rsidRPr="006C4218">
              <w:rPr>
                <w:color w:val="0D0D0D"/>
              </w:rPr>
              <w:t>о</w:t>
            </w:r>
            <w:r w:rsidRPr="006C4218">
              <w:rPr>
                <w:color w:val="0D0D0D"/>
              </w:rPr>
              <w:t>вышения квалификации, пройденные за последние три года (не м</w:t>
            </w:r>
            <w:r w:rsidRPr="006C4218">
              <w:rPr>
                <w:color w:val="0D0D0D"/>
              </w:rPr>
              <w:t>е</w:t>
            </w:r>
            <w:r w:rsidRPr="006C4218">
              <w:rPr>
                <w:color w:val="0D0D0D"/>
              </w:rPr>
              <w:t>нее 72 часов)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220DE3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220DE3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5A3E4A" w:rsidRPr="00B77774" w:rsidTr="005A3E4A">
        <w:trPr>
          <w:trHeight w:val="12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r w:rsidRPr="001147D8">
              <w:lastRenderedPageBreak/>
              <w:t>4.2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Систематичность повышения квалифик</w:t>
            </w:r>
            <w:r w:rsidRPr="006C4218">
              <w:t>а</w:t>
            </w:r>
            <w:r w:rsidRPr="006C4218">
              <w:t>ции в нецентрализованных фо</w:t>
            </w:r>
            <w:r w:rsidRPr="006C4218">
              <w:t>р</w:t>
            </w:r>
            <w:r w:rsidRPr="006C4218">
              <w:t>мах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6C4218" w:rsidRDefault="005A3E4A" w:rsidP="0004493A">
            <w:pPr>
              <w:shd w:val="clear" w:color="auto" w:fill="FFFFFF"/>
              <w:ind w:firstLine="482"/>
              <w:contextualSpacing/>
              <w:jc w:val="both"/>
            </w:pPr>
            <w:r w:rsidRPr="006C4218">
              <w:t>Повышение квалификации в форме целевых краткосрочных ку</w:t>
            </w:r>
            <w:r w:rsidRPr="006C4218">
              <w:t>р</w:t>
            </w:r>
            <w:r w:rsidRPr="006C4218">
              <w:t>сов (менее 72 часов) обучающих семин</w:t>
            </w:r>
            <w:r w:rsidRPr="006C4218">
              <w:t>а</w:t>
            </w:r>
            <w:r w:rsidRPr="006C4218">
              <w:t>ров (не менее 8 часов).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4A" w:rsidRPr="001147D8" w:rsidRDefault="005A3E4A" w:rsidP="006612F9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394DC8" w:rsidRPr="00B77774" w:rsidTr="005A3E4A">
        <w:trPr>
          <w:trHeight w:val="3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  <w:rPr>
                <w:b/>
              </w:rPr>
            </w:pPr>
            <w:r w:rsidRPr="001147D8">
              <w:rPr>
                <w:b/>
              </w:rPr>
              <w:t>5</w:t>
            </w:r>
          </w:p>
        </w:tc>
        <w:tc>
          <w:tcPr>
            <w:tcW w:w="1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pStyle w:val="Default"/>
              <w:jc w:val="both"/>
              <w:rPr>
                <w:b/>
                <w:color w:val="auto"/>
              </w:rPr>
            </w:pPr>
            <w:r w:rsidRPr="001147D8">
              <w:rPr>
                <w:b/>
                <w:color w:val="auto"/>
              </w:rPr>
              <w:t>Отраслевые награды</w:t>
            </w:r>
          </w:p>
        </w:tc>
      </w:tr>
      <w:tr w:rsidR="00394DC8" w:rsidRPr="00C07C9C" w:rsidTr="005A3E4A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1147D8" w:rsidRDefault="00394DC8" w:rsidP="006612F9">
            <w:pPr>
              <w:shd w:val="clear" w:color="auto" w:fill="FFFFFF"/>
              <w:jc w:val="both"/>
            </w:pPr>
            <w:r w:rsidRPr="001147D8">
              <w:t>5.1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58543D" w:rsidRDefault="00394DC8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58543D" w:rsidRDefault="00394DC8" w:rsidP="006612F9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Наличие наград, отраслевых знаков отличия:</w:t>
            </w:r>
          </w:p>
          <w:p w:rsidR="00394DC8" w:rsidRPr="0058543D" w:rsidRDefault="00394DC8" w:rsidP="006612F9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медаль;</w:t>
            </w:r>
          </w:p>
          <w:p w:rsidR="00394DC8" w:rsidRPr="0058543D" w:rsidRDefault="00394DC8" w:rsidP="006612F9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почетное звание;</w:t>
            </w:r>
          </w:p>
          <w:p w:rsidR="00394DC8" w:rsidRPr="0058543D" w:rsidRDefault="00394DC8" w:rsidP="006612F9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нагрудный знак;</w:t>
            </w:r>
          </w:p>
          <w:p w:rsidR="00394DC8" w:rsidRPr="0058543D" w:rsidRDefault="00394DC8" w:rsidP="006612F9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394DC8" w:rsidRPr="0058543D" w:rsidRDefault="00394DC8" w:rsidP="006612F9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наличие ученой степени;</w:t>
            </w:r>
          </w:p>
          <w:p w:rsidR="00394DC8" w:rsidRPr="0058543D" w:rsidRDefault="00394DC8" w:rsidP="006612F9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наличие ученого звания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58543D" w:rsidRDefault="00394DC8" w:rsidP="006612F9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C8" w:rsidRPr="0058543D" w:rsidRDefault="00394DC8" w:rsidP="006612F9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</w:tbl>
    <w:p w:rsidR="00465181" w:rsidRDefault="00465181"/>
    <w:p w:rsidR="00465181" w:rsidRDefault="00465181"/>
    <w:p w:rsidR="00465181" w:rsidRDefault="00465181"/>
    <w:p w:rsidR="00465181" w:rsidRDefault="00465181"/>
    <w:p w:rsidR="00465181" w:rsidRDefault="00465181" w:rsidP="00465181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заполнения: 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специалистов: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  __________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</w:t>
      </w:r>
      <w:r>
        <w:t>подпись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</w:pPr>
      <w:r>
        <w:t xml:space="preserve">                                   подпись                            Ф.И.О.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_________      ___________________</w:t>
      </w:r>
    </w:p>
    <w:p w:rsidR="00465181" w:rsidRDefault="00465181" w:rsidP="00465181">
      <w:pPr>
        <w:tabs>
          <w:tab w:val="left" w:pos="993"/>
        </w:tabs>
        <w:ind w:firstLine="709"/>
        <w:jc w:val="both"/>
        <w:rPr>
          <w:vertAlign w:val="superscript"/>
        </w:rPr>
      </w:pPr>
      <w:r>
        <w:rPr>
          <w:sz w:val="28"/>
          <w:szCs w:val="28"/>
        </w:rPr>
        <w:t xml:space="preserve">        </w:t>
      </w:r>
      <w:r>
        <w:t xml:space="preserve">                          подпись                            Ф.И.О.</w:t>
      </w:r>
    </w:p>
    <w:p w:rsidR="00465181" w:rsidRDefault="00465181" w:rsidP="00465181">
      <w:pPr>
        <w:spacing w:line="228" w:lineRule="auto"/>
        <w:ind w:firstLine="567"/>
        <w:jc w:val="both"/>
      </w:pPr>
    </w:p>
    <w:p w:rsidR="00465181" w:rsidRDefault="00465181"/>
    <w:sectPr w:rsidR="00465181" w:rsidSect="00404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24"/>
    <w:multiLevelType w:val="hybridMultilevel"/>
    <w:tmpl w:val="ADA0416A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3B0F"/>
    <w:multiLevelType w:val="hybridMultilevel"/>
    <w:tmpl w:val="C8DA0452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32F64121"/>
    <w:multiLevelType w:val="hybridMultilevel"/>
    <w:tmpl w:val="A66AB2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321164A"/>
    <w:multiLevelType w:val="hybridMultilevel"/>
    <w:tmpl w:val="8DA09988"/>
    <w:lvl w:ilvl="0" w:tplc="3AA8C1D2">
      <w:start w:val="1"/>
      <w:numFmt w:val="bullet"/>
      <w:lvlText w:val="-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">
    <w:nsid w:val="604C0B53"/>
    <w:multiLevelType w:val="hybridMultilevel"/>
    <w:tmpl w:val="29227F7C"/>
    <w:lvl w:ilvl="0" w:tplc="9A7AD116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82B0B"/>
    <w:multiLevelType w:val="hybridMultilevel"/>
    <w:tmpl w:val="DB8663E6"/>
    <w:lvl w:ilvl="0" w:tplc="8904F5E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4861"/>
    <w:rsid w:val="00394DC8"/>
    <w:rsid w:val="00404861"/>
    <w:rsid w:val="00465181"/>
    <w:rsid w:val="00594D00"/>
    <w:rsid w:val="005A3E4A"/>
    <w:rsid w:val="00AC2FE6"/>
    <w:rsid w:val="00C40D5F"/>
    <w:rsid w:val="00D13C5F"/>
    <w:rsid w:val="00D80FCC"/>
    <w:rsid w:val="00E9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1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394DC8"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paragraph" w:styleId="a4">
    <w:name w:val="Balloon Text"/>
    <w:basedOn w:val="a"/>
    <w:link w:val="a5"/>
    <w:rsid w:val="00394DC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4DC8"/>
    <w:rPr>
      <w:rFonts w:ascii="Tahoma" w:eastAsia="Times New Roman" w:hAnsi="Tahoma" w:cs="Times New Roman"/>
      <w:sz w:val="16"/>
      <w:szCs w:val="16"/>
    </w:rPr>
  </w:style>
  <w:style w:type="table" w:styleId="a6">
    <w:name w:val="Table Grid"/>
    <w:basedOn w:val="a1"/>
    <w:rsid w:val="0039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394DC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bullet1gif">
    <w:name w:val="msonospacingbullet1.gif"/>
    <w:basedOn w:val="a"/>
    <w:rsid w:val="00394DC8"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rsid w:val="00394DC8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394D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DC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94D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4D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rsid w:val="00394DC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394D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394D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1334</Words>
  <Characters>7608</Characters>
  <Application>Microsoft Office Word</Application>
  <DocSecurity>0</DocSecurity>
  <Lines>63</Lines>
  <Paragraphs>17</Paragraphs>
  <ScaleCrop>false</ScaleCrop>
  <Company>kkidppo</Company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6</cp:revision>
  <dcterms:created xsi:type="dcterms:W3CDTF">2015-07-16T10:39:00Z</dcterms:created>
  <dcterms:modified xsi:type="dcterms:W3CDTF">2015-10-03T14:15:00Z</dcterms:modified>
</cp:coreProperties>
</file>